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328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mrt@nt-rt.ru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455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5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МЕТЕР</w:t>
      </w:r>
    </w:p>
    <w:p>
      <w:pPr>
        <w:pStyle w:val="Heading1"/>
        <w:spacing w:before="339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8" w:right="24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260" w:right="244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449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rt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https://zeta.nt-rt.ru/</dc:creator>
  <dc:subject>ЗЭТА || Опросный лист на металлорукав в ПВХ оболочке, коробка клеммная, кабельный ввод, наконечники кабельные. Карта заказа на электротехническая арматура. Продажа оборудования производства завода-изготовителя zeta, Новосибирск. Дилер ГКНТ. Поставка Россия, Казахстан.</dc:subject>
  <dc:title>ЗЭТА || Опросный лист на металлорукав в ПВХ оболочке, коробка клеммная, кабельный ввод, наконечники кабельные. Карта заказа на электротехническая арматура. Продажа оборудования производства завода-изготовителя zeta, Новосибирск. Дилер ГКНТ. Поставка Россия, Казахстан.</dc:title>
  <dcterms:created xsi:type="dcterms:W3CDTF">2025-10-29T09:00:18Z</dcterms:created>
  <dcterms:modified xsi:type="dcterms:W3CDTF">2025-10-29T09:00:18Z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